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3A" w:rsidRPr="00FB793A" w:rsidRDefault="00FB793A" w:rsidP="00FB793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</w:pPr>
      <w:r w:rsidRPr="00FB793A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  <w:br/>
        <w:t>US FDA Approves Labeling Changes to Menopause Hormone Therapies</w:t>
      </w:r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var(--font-family-byline)" w:eastAsia="Times New Roman" w:hAnsi="var(--font-family-byline)" w:cs="Arial"/>
          <w:color w:val="222222"/>
          <w:sz w:val="24"/>
          <w:szCs w:val="24"/>
        </w:rPr>
      </w:pPr>
      <w:r w:rsidRPr="00FB793A">
        <w:rPr>
          <w:rFonts w:ascii="var(--font-family-byline)" w:eastAsia="Times New Roman" w:hAnsi="var(--font-family-byline)" w:cs="Arial"/>
          <w:color w:val="222222"/>
          <w:sz w:val="24"/>
          <w:szCs w:val="24"/>
        </w:rPr>
        <w:t>February 12, 2026</w:t>
      </w:r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Američka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FDA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odobrava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promene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etiketiranju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hormonskih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terapija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menopauzu</w:t>
      </w:r>
      <w:proofErr w:type="spellEnd"/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12. </w:t>
      </w:r>
      <w:proofErr w:type="spellStart"/>
      <w:proofErr w:type="gram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februar</w:t>
      </w:r>
      <w:proofErr w:type="spellEnd"/>
      <w:proofErr w:type="gram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2026.</w:t>
      </w:r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Američka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Administracija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hranu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lekove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(FDA)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saopštila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je u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četvrtak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odobrila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izmene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etiketiranju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šest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hormonskih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terapija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menopauzu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kako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bi se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uklonile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reference </w:t>
      </w:r>
      <w:proofErr w:type="spellStart"/>
      <w:proofErr w:type="gram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rizike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kardiovaskularnih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bolesti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moguće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demencije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FDA je u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novembru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pokrenula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uklanjanje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najstrožih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upozorenja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crne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kutije</w:t>
      </w:r>
      <w:proofErr w:type="spellEnd"/>
      <w:proofErr w:type="gram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“ u</w:t>
      </w:r>
      <w:proofErr w:type="gram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nastojanju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poboljša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pristup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ovim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tretmanima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pacijenti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lekari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dugo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izbegavali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zbog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strahova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bezbednost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Agencija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saopštila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je 29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farmaceutskih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kompanija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podnelo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predloge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izmene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označavanja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Prva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grupa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šest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hormonskih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terapija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uključuje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proizvode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samo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estrogenom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samo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progestogenom</w:t>
      </w:r>
      <w:proofErr w:type="spellEnd"/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Hormonska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terapija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zamene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proofErr w:type="gram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proofErr w:type="gram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HRT,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nadoknađuje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hormone,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prvenstveno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estrogen,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opadaju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menopauzom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kako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bi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ublažila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simptome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poput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valova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vrućine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vaginalne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suvoće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HRT je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decenijama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široko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propisivana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uključujući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zaštitu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žena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hroničnih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bolesti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posebno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srčanih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oboljenja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Međutim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njena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upotreba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opala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nakon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studija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Ženske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zdravstvene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inicijative</w:t>
      </w:r>
      <w:proofErr w:type="spellEnd"/>
      <w:proofErr w:type="gramStart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“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iz</w:t>
      </w:r>
      <w:proofErr w:type="spellEnd"/>
      <w:proofErr w:type="gram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2002. </w:t>
      </w:r>
      <w:proofErr w:type="spellStart"/>
      <w:proofErr w:type="gram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godine</w:t>
      </w:r>
      <w:proofErr w:type="spellEnd"/>
      <w:proofErr w:type="gram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otkrila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povećati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ne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samo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jajnika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već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moždanog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udara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drugih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ozbiljnih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stanja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oko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41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miliona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žena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u SAD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starosti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45 do 64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godine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u 2020. </w:t>
      </w:r>
      <w:proofErr w:type="spellStart"/>
      <w:proofErr w:type="gram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godini</w:t>
      </w:r>
      <w:proofErr w:type="spellEnd"/>
      <w:proofErr w:type="gram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samo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oko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2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miliona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dobilo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recept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hormonsku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terapiju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saopštila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agencija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B793A" w:rsidRPr="00FB793A" w:rsidRDefault="00FB793A" w:rsidP="00FB7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Zaključak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proofErr w:type="gram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Netačna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statistika</w:t>
      </w:r>
      <w:proofErr w:type="spellEnd"/>
      <w:proofErr w:type="gram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o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štetnom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dejstvu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davanja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hormona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menopuzi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objavljena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2002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godine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,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dovela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je do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njenog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prekida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Nema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podataka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autori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proofErr w:type="gram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posledice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zbog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netačnih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podataka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doveli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do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nepotrebnog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ukidanja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hormonske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terapije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. Dr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Tihomir</w:t>
      </w:r>
      <w:proofErr w:type="spellEnd"/>
      <w:r w:rsidRPr="00FB79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B793A">
        <w:rPr>
          <w:rFonts w:ascii="Arial" w:eastAsia="Times New Roman" w:hAnsi="Arial" w:cs="Arial"/>
          <w:color w:val="222222"/>
          <w:sz w:val="24"/>
          <w:szCs w:val="24"/>
        </w:rPr>
        <w:t>Mihailovič</w:t>
      </w:r>
      <w:proofErr w:type="spellEnd"/>
    </w:p>
    <w:p w:rsidR="00BE03AD" w:rsidRDefault="00BE03AD"/>
    <w:sectPr w:rsidR="00BE03AD" w:rsidSect="00BE0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r(--font-family-bylin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93A"/>
    <w:rsid w:val="00BE03AD"/>
    <w:rsid w:val="00FB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3AD"/>
  </w:style>
  <w:style w:type="paragraph" w:styleId="Heading1">
    <w:name w:val="heading 1"/>
    <w:basedOn w:val="Normal"/>
    <w:link w:val="Heading1Char"/>
    <w:uiPriority w:val="9"/>
    <w:qFormat/>
    <w:rsid w:val="00FB7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93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3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2026-04-05T16:36:00Z</dcterms:created>
  <dcterms:modified xsi:type="dcterms:W3CDTF">2026-04-05T16:38:00Z</dcterms:modified>
</cp:coreProperties>
</file>